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B7" w:rsidRDefault="00CE54D2" w:rsidP="007E0A16">
      <w:pPr>
        <w:jc w:val="center"/>
        <w:rPr>
          <w:rFonts w:ascii="Arial" w:hAnsi="Arial" w:cs="Arial"/>
          <w:b/>
          <w:noProof/>
          <w:sz w:val="22"/>
          <w:szCs w:val="22"/>
        </w:rPr>
      </w:pPr>
      <w:r w:rsidRPr="00CE54D2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-46990</wp:posOffset>
            </wp:positionV>
            <wp:extent cx="6734175" cy="2676525"/>
            <wp:effectExtent l="19050" t="0" r="0" b="0"/>
            <wp:wrapTight wrapText="bothSides">
              <wp:wrapPolygon edited="0">
                <wp:start x="7699" y="0"/>
                <wp:lineTo x="7516" y="1537"/>
                <wp:lineTo x="7516" y="3997"/>
                <wp:lineTo x="8616" y="4920"/>
                <wp:lineTo x="4461" y="5073"/>
                <wp:lineTo x="4461" y="7379"/>
                <wp:lineTo x="4766" y="9839"/>
                <wp:lineTo x="4644" y="13221"/>
                <wp:lineTo x="8371" y="14759"/>
                <wp:lineTo x="10326" y="14759"/>
                <wp:lineTo x="1833" y="15527"/>
                <wp:lineTo x="1833" y="17219"/>
                <wp:lineTo x="-61" y="18141"/>
                <wp:lineTo x="-61" y="21369"/>
                <wp:lineTo x="15887" y="21369"/>
                <wp:lineTo x="21569" y="21369"/>
                <wp:lineTo x="21569" y="17833"/>
                <wp:lineTo x="18942" y="17219"/>
                <wp:lineTo x="19064" y="15681"/>
                <wp:lineTo x="18575" y="15527"/>
                <wp:lineTo x="10693" y="14759"/>
                <wp:lineTo x="14359" y="14759"/>
                <wp:lineTo x="16192" y="13990"/>
                <wp:lineTo x="16192" y="9839"/>
                <wp:lineTo x="16864" y="7994"/>
                <wp:lineTo x="16987" y="5073"/>
                <wp:lineTo x="12160" y="4920"/>
                <wp:lineTo x="13382" y="3843"/>
                <wp:lineTo x="13382" y="2460"/>
                <wp:lineTo x="13259" y="769"/>
                <wp:lineTo x="13137" y="0"/>
                <wp:lineTo x="7699" y="0"/>
              </wp:wrapPolygon>
            </wp:wrapTight>
            <wp:docPr id="1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64696" cy="1944662"/>
                      <a:chOff x="1820652" y="2456669"/>
                      <a:chExt cx="6264696" cy="1944662"/>
                    </a:xfrm>
                  </a:grpSpPr>
                  <a:grpSp>
                    <a:nvGrpSpPr>
                      <a:cNvPr id="2" name="1065 Grupo"/>
                      <a:cNvGrpSpPr/>
                    </a:nvGrpSpPr>
                    <a:grpSpPr>
                      <a:xfrm>
                        <a:off x="1820652" y="2456669"/>
                        <a:ext cx="6264696" cy="1944662"/>
                        <a:chOff x="1856656" y="1844824"/>
                        <a:chExt cx="6264696" cy="1944662"/>
                      </a:xfrm>
                    </a:grpSpPr>
                    <a:sp>
                      <a:nvSpPr>
                        <a:cNvPr id="3" name="AutoShap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241032" y="3501008"/>
                          <a:ext cx="1223962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Contab. Presup.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56656" y="3501008"/>
                          <a:ext cx="1296144" cy="28847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Contabilidad  General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AutoShap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25208" y="3501008"/>
                          <a:ext cx="1296144" cy="269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 Admin de Acreedores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" name="32 Conector recto"/>
                        <a:cNvCxnSpPr/>
                      </a:nvCxnSpPr>
                      <a:spPr>
                        <a:xfrm>
                          <a:off x="2432720" y="3284984"/>
                          <a:ext cx="48965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7" name="34 Conector recto"/>
                        <a:cNvCxnSpPr/>
                      </a:nvCxnSpPr>
                      <a:spPr>
                        <a:xfrm rot="5400000">
                          <a:off x="7221314" y="3392934"/>
                          <a:ext cx="21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8" name="35 Conector recto"/>
                        <a:cNvCxnSpPr/>
                      </a:nvCxnSpPr>
                      <a:spPr>
                        <a:xfrm rot="5400000">
                          <a:off x="3980954" y="3392934"/>
                          <a:ext cx="21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9" name="38 Conector recto"/>
                        <a:cNvCxnSpPr/>
                      </a:nvCxnSpPr>
                      <a:spPr>
                        <a:xfrm rot="5400000">
                          <a:off x="5637138" y="3392934"/>
                          <a:ext cx="21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0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84848" y="3501008"/>
                          <a:ext cx="1104900" cy="269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Finanzas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88904" y="1844824"/>
                          <a:ext cx="1584176" cy="34406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 Financiero-Contable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49044" y="2745147"/>
                          <a:ext cx="115212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Secretario/a Ejecutivo/a 1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AutoShap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88804" y="2313099"/>
                          <a:ext cx="1439515" cy="2881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Financiero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" name="70 Conector recto"/>
                        <a:cNvCxnSpPr/>
                      </a:nvCxnSpPr>
                      <a:spPr>
                        <a:xfrm>
                          <a:off x="3908884" y="2889163"/>
                          <a:ext cx="108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6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60812" y="2745147"/>
                          <a:ext cx="1368152" cy="28847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Técnico/a de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Apoyo 2 Fin.-Cont.	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8" name="75 Conector recto"/>
                        <a:cNvCxnSpPr/>
                      </a:nvCxnSpPr>
                      <a:spPr>
                        <a:xfrm>
                          <a:off x="4916996" y="2889163"/>
                          <a:ext cx="4320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9" name="76 Conector recto"/>
                        <a:cNvCxnSpPr/>
                      </a:nvCxnSpPr>
                      <a:spPr>
                        <a:xfrm rot="5400000">
                          <a:off x="2324770" y="3392934"/>
                          <a:ext cx="21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  <a:sp>
                    <a:nvSpPr>
                      <a:cNvPr id="21" name="AutoShape 35"/>
                      <a:cNvSpPr>
                        <a:spLocks noChangeArrowheads="1"/>
                      </a:cNvSpPr>
                    </a:nvSpPr>
                    <a:spPr bwMode="auto">
                      <a:xfrm>
                        <a:off x="5241032" y="2924944"/>
                        <a:ext cx="1439515" cy="288181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lIns="91436" tIns="45718" rIns="91436" bIns="45718" anchor="ctr"/>
                        <a:lstStyle>
                          <a:defPPr>
                            <a:defRPr lang="es-E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5613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2813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0013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7213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Sub-Gerente/a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 </a:t>
                          </a:r>
                          <a:r>
                            <a: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rPr>
                            <a:t>Contable</a:t>
                          </a:r>
                          <a:endParaRPr lang="es-ES" sz="800" dirty="0">
                            <a:solidFill>
                              <a:schemeClr val="bg1"/>
                            </a:solidFill>
                            <a:latin typeface="Comic Sans MS" pitchFamily="66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5" name="70 Conector recto"/>
                      <a:cNvCxnSpPr>
                        <a:stCxn id="13" idx="3"/>
                        <a:endCxn id="21" idx="1"/>
                      </a:cNvCxnSpPr>
                    </a:nvCxnSpPr>
                    <a:spPr>
                      <a:xfrm>
                        <a:off x="4592315" y="3069035"/>
                        <a:ext cx="648717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29" name="1060 Conector recto"/>
                      <a:cNvCxnSpPr/>
                    </a:nvCxnSpPr>
                    <a:spPr>
                      <a:xfrm>
                        <a:off x="4880992" y="2780928"/>
                        <a:ext cx="0" cy="1152128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1">
                        <a:schemeClr val="dk2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</lc:lockedCanvas>
              </a:graphicData>
            </a:graphic>
          </wp:anchor>
        </w:drawing>
      </w:r>
    </w:p>
    <w:p w:rsidR="00627736" w:rsidRDefault="00627736" w:rsidP="009B694B">
      <w:pPr>
        <w:jc w:val="both"/>
        <w:rPr>
          <w:rFonts w:ascii="Arial" w:hAnsi="Arial" w:cs="Arial"/>
          <w:b/>
          <w:noProof/>
          <w:sz w:val="22"/>
          <w:szCs w:val="22"/>
        </w:rPr>
      </w:pPr>
    </w:p>
    <w:p w:rsidR="00D93487" w:rsidRDefault="00D93487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65C0B" w:rsidRDefault="00265C0B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B7FBA" w:rsidRDefault="00EB7FB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B694B" w:rsidRPr="00C70F53" w:rsidRDefault="00FC71A6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FC71A6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BA1F22">
        <w:rPr>
          <w:rFonts w:ascii="Arial" w:hAnsi="Arial" w:cs="Arial"/>
          <w:sz w:val="22"/>
          <w:szCs w:val="22"/>
          <w:lang w:val="es-ES_tradnl"/>
        </w:rPr>
        <w:t>Sub-Geren</w:t>
      </w:r>
      <w:r w:rsidR="00041ACA">
        <w:rPr>
          <w:rFonts w:ascii="Arial" w:hAnsi="Arial" w:cs="Arial"/>
          <w:sz w:val="22"/>
          <w:szCs w:val="22"/>
          <w:lang w:val="es-ES_tradnl"/>
        </w:rPr>
        <w:t>te</w:t>
      </w:r>
      <w:r w:rsidR="003064DD">
        <w:rPr>
          <w:rFonts w:ascii="Arial" w:hAnsi="Arial" w:cs="Arial"/>
          <w:sz w:val="22"/>
          <w:szCs w:val="22"/>
          <w:lang w:val="es-ES_tradnl"/>
        </w:rPr>
        <w:t>/a</w:t>
      </w:r>
      <w:r w:rsidR="00BA1F22">
        <w:rPr>
          <w:rFonts w:ascii="Arial" w:hAnsi="Arial" w:cs="Arial"/>
          <w:sz w:val="22"/>
          <w:szCs w:val="22"/>
          <w:lang w:val="es-ES_tradnl"/>
        </w:rPr>
        <w:t xml:space="preserve"> General Administrativ</w:t>
      </w:r>
      <w:r w:rsidR="00041ACA">
        <w:rPr>
          <w:rFonts w:ascii="Arial" w:hAnsi="Arial" w:cs="Arial"/>
          <w:sz w:val="22"/>
          <w:szCs w:val="22"/>
          <w:lang w:val="es-ES_tradnl"/>
        </w:rPr>
        <w:t>o</w:t>
      </w:r>
      <w:r w:rsidR="00B70C89">
        <w:rPr>
          <w:rFonts w:ascii="Arial" w:hAnsi="Arial" w:cs="Arial"/>
          <w:sz w:val="22"/>
          <w:szCs w:val="22"/>
          <w:lang w:val="es-ES_tradnl"/>
        </w:rPr>
        <w:t>/a</w:t>
      </w:r>
    </w:p>
    <w:p w:rsidR="00FC71A6" w:rsidRPr="00FC71A6" w:rsidRDefault="00FC71A6" w:rsidP="009B694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FC71A6" w:rsidRPr="00C561A4" w:rsidRDefault="00FC71A6" w:rsidP="00C561A4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DC6967">
        <w:rPr>
          <w:rFonts w:ascii="Arial" w:hAnsi="Arial" w:cs="Arial"/>
          <w:sz w:val="22"/>
          <w:szCs w:val="22"/>
          <w:lang w:val="es-ES_tradnl"/>
        </w:rPr>
        <w:t>Sub-Gerente/a Financiero</w:t>
      </w:r>
      <w:r w:rsidR="00F27681">
        <w:rPr>
          <w:rFonts w:ascii="Arial" w:hAnsi="Arial" w:cs="Arial"/>
          <w:sz w:val="22"/>
          <w:szCs w:val="22"/>
          <w:lang w:val="es-ES_tradnl"/>
        </w:rPr>
        <w:t>, Sub-Gerente</w:t>
      </w:r>
      <w:r w:rsidR="00DC6967">
        <w:rPr>
          <w:rFonts w:ascii="Arial" w:hAnsi="Arial" w:cs="Arial"/>
          <w:sz w:val="22"/>
          <w:szCs w:val="22"/>
          <w:lang w:val="es-ES_tradnl"/>
        </w:rPr>
        <w:t xml:space="preserve"> Contable, </w:t>
      </w:r>
      <w:r w:rsidR="00401963">
        <w:rPr>
          <w:rFonts w:ascii="Arial" w:hAnsi="Arial" w:cs="Arial"/>
          <w:sz w:val="22"/>
          <w:szCs w:val="22"/>
          <w:lang w:val="es-ES_tradnl"/>
        </w:rPr>
        <w:t>Jefe</w:t>
      </w:r>
      <w:r w:rsidR="003064DD">
        <w:rPr>
          <w:rFonts w:ascii="Arial" w:hAnsi="Arial" w:cs="Arial"/>
          <w:sz w:val="22"/>
          <w:szCs w:val="22"/>
          <w:lang w:val="es-ES_tradnl"/>
        </w:rPr>
        <w:t>/a</w:t>
      </w:r>
      <w:r w:rsidR="00401963">
        <w:rPr>
          <w:rFonts w:ascii="Arial" w:hAnsi="Arial" w:cs="Arial"/>
          <w:sz w:val="22"/>
          <w:szCs w:val="22"/>
          <w:lang w:val="es-ES_tradnl"/>
        </w:rPr>
        <w:t xml:space="preserve"> de Contabilidad </w:t>
      </w:r>
      <w:r w:rsidR="003064DD">
        <w:rPr>
          <w:rFonts w:ascii="Arial" w:hAnsi="Arial" w:cs="Arial"/>
          <w:sz w:val="22"/>
          <w:szCs w:val="22"/>
          <w:lang w:val="es-ES_tradnl"/>
        </w:rPr>
        <w:t>G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>eneral, Jefe</w:t>
      </w:r>
      <w:r w:rsidR="003064DD">
        <w:rPr>
          <w:rFonts w:ascii="Arial" w:hAnsi="Arial" w:cs="Arial"/>
          <w:sz w:val="22"/>
          <w:szCs w:val="22"/>
          <w:lang w:val="es-ES_tradnl"/>
        </w:rPr>
        <w:t>/a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 xml:space="preserve"> de Contabilidad </w:t>
      </w:r>
      <w:r w:rsidR="003064DD">
        <w:rPr>
          <w:rFonts w:ascii="Arial" w:hAnsi="Arial" w:cs="Arial"/>
          <w:sz w:val="22"/>
          <w:szCs w:val="22"/>
          <w:lang w:val="es-ES_tradnl"/>
        </w:rPr>
        <w:t>P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>resupuestal, Jefe</w:t>
      </w:r>
      <w:r w:rsidR="003064DD">
        <w:rPr>
          <w:rFonts w:ascii="Arial" w:hAnsi="Arial" w:cs="Arial"/>
          <w:sz w:val="22"/>
          <w:szCs w:val="22"/>
          <w:lang w:val="es-ES_tradnl"/>
        </w:rPr>
        <w:t>/a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 xml:space="preserve"> de Administración de </w:t>
      </w:r>
      <w:r w:rsidR="00265C0B">
        <w:rPr>
          <w:rFonts w:ascii="Arial" w:hAnsi="Arial" w:cs="Arial"/>
          <w:sz w:val="22"/>
          <w:szCs w:val="22"/>
          <w:lang w:val="es-ES_tradnl"/>
        </w:rPr>
        <w:t>A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>creedores, Jefe</w:t>
      </w:r>
      <w:r w:rsidR="003064DD">
        <w:rPr>
          <w:rFonts w:ascii="Arial" w:hAnsi="Arial" w:cs="Arial"/>
          <w:sz w:val="22"/>
          <w:szCs w:val="22"/>
          <w:lang w:val="es-ES_tradnl"/>
        </w:rPr>
        <w:t>/a</w:t>
      </w:r>
      <w:r w:rsidR="00C561A4" w:rsidRPr="00C561A4">
        <w:rPr>
          <w:rFonts w:ascii="Arial" w:hAnsi="Arial" w:cs="Arial"/>
          <w:sz w:val="22"/>
          <w:szCs w:val="22"/>
          <w:lang w:val="es-ES_tradnl"/>
        </w:rPr>
        <w:t xml:space="preserve"> de Finanzas</w:t>
      </w:r>
      <w:r w:rsidR="00B70C89">
        <w:rPr>
          <w:rFonts w:ascii="Arial" w:hAnsi="Arial" w:cs="Arial"/>
          <w:sz w:val="22"/>
          <w:szCs w:val="22"/>
          <w:lang w:val="es-ES_tradnl"/>
        </w:rPr>
        <w:t xml:space="preserve">, Técnico de Apoyo 2 (Financiero Contable), </w:t>
      </w:r>
      <w:r w:rsidR="00F27681">
        <w:rPr>
          <w:rFonts w:ascii="Arial" w:hAnsi="Arial" w:cs="Arial"/>
          <w:sz w:val="22"/>
          <w:szCs w:val="22"/>
          <w:lang w:val="es-ES_tradnl"/>
        </w:rPr>
        <w:t>Secretario/a Ejecutivo/a 1.</w:t>
      </w:r>
    </w:p>
    <w:p w:rsidR="00C561A4" w:rsidRPr="00C561A4" w:rsidRDefault="00C561A4" w:rsidP="00FC71A6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C76DB0" w:rsidRDefault="00C76DB0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11D1" w:rsidRDefault="00FC71A6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C71A6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FC71A6" w:rsidRDefault="00FC71A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C561A4" w:rsidRPr="00C561A4" w:rsidRDefault="00C561A4" w:rsidP="00C561A4">
      <w:pPr>
        <w:rPr>
          <w:rFonts w:ascii="Arial" w:hAnsi="Arial" w:cs="Arial"/>
          <w:sz w:val="22"/>
          <w:szCs w:val="22"/>
          <w:lang w:val="es-ES_tradnl"/>
        </w:rPr>
      </w:pPr>
      <w:r w:rsidRPr="00C561A4">
        <w:rPr>
          <w:rFonts w:ascii="Arial" w:hAnsi="Arial" w:cs="Arial"/>
          <w:sz w:val="22"/>
          <w:szCs w:val="22"/>
          <w:lang w:val="es-ES_tradnl"/>
        </w:rPr>
        <w:t>Responsable por planificar, determinar</w:t>
      </w:r>
      <w:r w:rsidR="00BA1F22">
        <w:rPr>
          <w:rFonts w:ascii="Arial" w:hAnsi="Arial" w:cs="Arial"/>
          <w:sz w:val="22"/>
          <w:szCs w:val="22"/>
          <w:lang w:val="es-ES_tradnl"/>
        </w:rPr>
        <w:t>, controlar</w:t>
      </w:r>
      <w:r w:rsidRPr="00C561A4">
        <w:rPr>
          <w:rFonts w:ascii="Arial" w:hAnsi="Arial" w:cs="Arial"/>
          <w:sz w:val="22"/>
          <w:szCs w:val="22"/>
          <w:lang w:val="es-ES_tradnl"/>
        </w:rPr>
        <w:t xml:space="preserve">, implementar y proponer políticas de gestión </w:t>
      </w:r>
      <w:r w:rsidR="003812E7">
        <w:rPr>
          <w:rFonts w:ascii="Arial" w:hAnsi="Arial" w:cs="Arial"/>
          <w:sz w:val="22"/>
          <w:szCs w:val="22"/>
          <w:lang w:val="es-ES_tradnl"/>
        </w:rPr>
        <w:t>f</w:t>
      </w:r>
      <w:r w:rsidRPr="00C561A4">
        <w:rPr>
          <w:rFonts w:ascii="Arial" w:hAnsi="Arial" w:cs="Arial"/>
          <w:sz w:val="22"/>
          <w:szCs w:val="22"/>
          <w:lang w:val="es-ES_tradnl"/>
        </w:rPr>
        <w:t>inanciero-</w:t>
      </w:r>
      <w:r w:rsidR="003812E7">
        <w:rPr>
          <w:rFonts w:ascii="Arial" w:hAnsi="Arial" w:cs="Arial"/>
          <w:sz w:val="22"/>
          <w:szCs w:val="22"/>
          <w:lang w:val="es-ES_tradnl"/>
        </w:rPr>
        <w:t>c</w:t>
      </w:r>
      <w:r w:rsidRPr="00C561A4">
        <w:rPr>
          <w:rFonts w:ascii="Arial" w:hAnsi="Arial" w:cs="Arial"/>
          <w:sz w:val="22"/>
          <w:szCs w:val="22"/>
          <w:lang w:val="es-ES_tradnl"/>
        </w:rPr>
        <w:t>ontable a nivel nacional.</w:t>
      </w:r>
    </w:p>
    <w:p w:rsidR="00C70F53" w:rsidRPr="00C70F53" w:rsidRDefault="00C70F53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C71A6" w:rsidRDefault="00FC71A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71A6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C70F53" w:rsidRDefault="00C70F53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 xml:space="preserve">Determinar lineamientos a implementar, necesarios para el funcionamiento efectivo y eficiente de toda </w:t>
      </w:r>
      <w:r w:rsidR="00C76DB0">
        <w:rPr>
          <w:rFonts w:ascii="Arial" w:hAnsi="Arial" w:cs="Arial"/>
          <w:bCs/>
          <w:sz w:val="22"/>
          <w:szCs w:val="22"/>
        </w:rPr>
        <w:t xml:space="preserve">área con actividad </w:t>
      </w:r>
      <w:r w:rsidR="003812E7">
        <w:rPr>
          <w:rFonts w:ascii="Arial" w:hAnsi="Arial" w:cs="Arial"/>
          <w:bCs/>
          <w:sz w:val="22"/>
          <w:szCs w:val="22"/>
        </w:rPr>
        <w:t>f</w:t>
      </w:r>
      <w:r w:rsidR="00C76DB0">
        <w:rPr>
          <w:rFonts w:ascii="Arial" w:hAnsi="Arial" w:cs="Arial"/>
          <w:bCs/>
          <w:sz w:val="22"/>
          <w:szCs w:val="22"/>
        </w:rPr>
        <w:t>inanciero-</w:t>
      </w:r>
      <w:r w:rsidR="003812E7">
        <w:rPr>
          <w:rFonts w:ascii="Arial" w:hAnsi="Arial" w:cs="Arial"/>
          <w:bCs/>
          <w:sz w:val="22"/>
          <w:szCs w:val="22"/>
        </w:rPr>
        <w:t>c</w:t>
      </w:r>
      <w:r w:rsidRPr="00044D43">
        <w:rPr>
          <w:rFonts w:ascii="Arial" w:hAnsi="Arial" w:cs="Arial"/>
          <w:bCs/>
          <w:sz w:val="22"/>
          <w:szCs w:val="22"/>
        </w:rPr>
        <w:t>ontable.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Pr="00C76DB0" w:rsidRDefault="00044D43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Gestionar, dirigir y contr</w:t>
      </w:r>
      <w:r w:rsidR="00C76DB0">
        <w:rPr>
          <w:rFonts w:ascii="Arial" w:hAnsi="Arial" w:cs="Arial"/>
          <w:bCs/>
          <w:sz w:val="22"/>
          <w:szCs w:val="22"/>
        </w:rPr>
        <w:t>olar los procesos</w:t>
      </w:r>
      <w:r w:rsidR="00F11DF9">
        <w:rPr>
          <w:rFonts w:ascii="Arial" w:hAnsi="Arial" w:cs="Arial"/>
          <w:bCs/>
          <w:sz w:val="22"/>
          <w:szCs w:val="22"/>
        </w:rPr>
        <w:t xml:space="preserve"> y políticas </w:t>
      </w:r>
      <w:r w:rsidR="003812E7">
        <w:rPr>
          <w:rFonts w:ascii="Arial" w:hAnsi="Arial" w:cs="Arial"/>
          <w:bCs/>
          <w:sz w:val="22"/>
          <w:szCs w:val="22"/>
        </w:rPr>
        <w:t>f</w:t>
      </w:r>
      <w:r w:rsidR="00C76DB0">
        <w:rPr>
          <w:rFonts w:ascii="Arial" w:hAnsi="Arial" w:cs="Arial"/>
          <w:bCs/>
          <w:sz w:val="22"/>
          <w:szCs w:val="22"/>
        </w:rPr>
        <w:t>inanciero-</w:t>
      </w:r>
      <w:r w:rsidR="003812E7">
        <w:rPr>
          <w:rFonts w:ascii="Arial" w:hAnsi="Arial" w:cs="Arial"/>
          <w:bCs/>
          <w:color w:val="000000"/>
          <w:sz w:val="22"/>
          <w:szCs w:val="22"/>
        </w:rPr>
        <w:t>c</w:t>
      </w:r>
      <w:r w:rsidRPr="00C76DB0">
        <w:rPr>
          <w:rFonts w:ascii="Arial" w:hAnsi="Arial" w:cs="Arial"/>
          <w:bCs/>
          <w:color w:val="000000"/>
          <w:sz w:val="22"/>
          <w:szCs w:val="22"/>
        </w:rPr>
        <w:t xml:space="preserve">ontables con el fin de optimizar </w:t>
      </w:r>
      <w:r w:rsidR="00304073" w:rsidRPr="00C76DB0">
        <w:rPr>
          <w:rFonts w:ascii="Arial" w:hAnsi="Arial" w:cs="Arial"/>
          <w:bCs/>
          <w:color w:val="000000"/>
          <w:sz w:val="22"/>
          <w:szCs w:val="22"/>
        </w:rPr>
        <w:t>los resultados de la Organización.</w:t>
      </w:r>
    </w:p>
    <w:p w:rsidR="00044D43" w:rsidRPr="00C76DB0" w:rsidRDefault="00044D43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Definir y controlar el cumplimiento de los indicadores de gestión con el fin de optimizar la gestión del área.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BA1F22" w:rsidP="00044D4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Formular y p</w:t>
      </w:r>
      <w:r w:rsidR="00044D43" w:rsidRPr="00044D43">
        <w:rPr>
          <w:rFonts w:ascii="Arial" w:hAnsi="Arial" w:cs="Arial"/>
          <w:bCs/>
          <w:sz w:val="22"/>
          <w:szCs w:val="22"/>
        </w:rPr>
        <w:t>roponer normas y reglamentaciones con el fin de mejorar el fun</w:t>
      </w:r>
      <w:r w:rsidR="00C76DB0">
        <w:rPr>
          <w:rFonts w:ascii="Arial" w:hAnsi="Arial" w:cs="Arial"/>
          <w:bCs/>
          <w:sz w:val="22"/>
          <w:szCs w:val="22"/>
        </w:rPr>
        <w:t>cionamiento del área Financiero-</w:t>
      </w:r>
      <w:r w:rsidR="00044D43" w:rsidRPr="00044D43">
        <w:rPr>
          <w:rFonts w:ascii="Arial" w:hAnsi="Arial" w:cs="Arial"/>
          <w:bCs/>
          <w:sz w:val="22"/>
          <w:szCs w:val="22"/>
        </w:rPr>
        <w:t>Contable.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lastRenderedPageBreak/>
        <w:t>Responsable por la emisión de los estados contables del Organismo</w:t>
      </w:r>
      <w:r>
        <w:rPr>
          <w:rFonts w:ascii="Arial" w:hAnsi="Arial" w:cs="Arial"/>
          <w:bCs/>
          <w:sz w:val="22"/>
          <w:szCs w:val="22"/>
        </w:rPr>
        <w:t>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Participar en la planificación integral del Organismo.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Fijar objetivos y metas para las áreas a su cargo, evaluando el cumplimiento de los mismos, determinando desvíos y realizando las correcciones necesarias.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Pr="00C76DB0" w:rsidRDefault="00044D43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76DB0">
        <w:rPr>
          <w:rFonts w:ascii="Arial" w:hAnsi="Arial" w:cs="Arial"/>
          <w:bCs/>
          <w:color w:val="000000"/>
          <w:sz w:val="22"/>
          <w:szCs w:val="22"/>
        </w:rPr>
        <w:t xml:space="preserve">Asistir a eventos nacionales e internacionales a solicitud del </w:t>
      </w:r>
      <w:r w:rsidR="003812E7">
        <w:rPr>
          <w:rFonts w:ascii="Arial" w:hAnsi="Arial" w:cs="Arial"/>
          <w:bCs/>
          <w:color w:val="000000"/>
          <w:sz w:val="22"/>
          <w:szCs w:val="22"/>
        </w:rPr>
        <w:t>D</w:t>
      </w:r>
      <w:r w:rsidRPr="00C76DB0">
        <w:rPr>
          <w:rFonts w:ascii="Arial" w:hAnsi="Arial" w:cs="Arial"/>
          <w:bCs/>
          <w:color w:val="000000"/>
          <w:sz w:val="22"/>
          <w:szCs w:val="22"/>
        </w:rPr>
        <w:t>irectorio.</w:t>
      </w:r>
    </w:p>
    <w:p w:rsidR="00225519" w:rsidRPr="00C76DB0" w:rsidRDefault="00225519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225519" w:rsidRPr="00C76DB0" w:rsidRDefault="00225519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76DB0">
        <w:rPr>
          <w:rFonts w:ascii="Arial" w:hAnsi="Arial" w:cs="Arial"/>
          <w:bCs/>
          <w:color w:val="000000"/>
          <w:sz w:val="22"/>
          <w:szCs w:val="22"/>
        </w:rPr>
        <w:t>Integrar talleres de trabajo a nivel gubernamental.</w:t>
      </w:r>
    </w:p>
    <w:p w:rsidR="00044D43" w:rsidRPr="00C76DB0" w:rsidRDefault="00044D43" w:rsidP="00044D43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C76DB0">
        <w:rPr>
          <w:rFonts w:ascii="Arial" w:hAnsi="Arial" w:cs="Arial"/>
          <w:bCs/>
          <w:color w:val="000000"/>
          <w:sz w:val="22"/>
          <w:szCs w:val="22"/>
        </w:rPr>
        <w:t>Actuar como representante del Organismo en el relacionamiento con otras dependencias públicas, organismos privados, y ante la ciudadanía</w:t>
      </w:r>
      <w:r w:rsidRPr="00044D43">
        <w:rPr>
          <w:rFonts w:ascii="Arial" w:hAnsi="Arial" w:cs="Arial"/>
          <w:bCs/>
          <w:sz w:val="22"/>
          <w:szCs w:val="22"/>
        </w:rPr>
        <w:t xml:space="preserve"> en general.</w:t>
      </w:r>
    </w:p>
    <w:p w:rsidR="00AC17E5" w:rsidRDefault="00AC17E5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Elaborar informes periódicos de la gestión realizada por la Gerencia a su cargo.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Promover y coordinar planes de capacitación de personal a efectos de mejorar el nivel de eficiencia en su área de influencia.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Asesorar a sus colaboradores en los procesos a su cargo.</w:t>
      </w:r>
    </w:p>
    <w:p w:rsidR="006F3620" w:rsidRDefault="006F3620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6F3620" w:rsidRDefault="006F3620" w:rsidP="006F3620">
      <w:pPr>
        <w:spacing w:after="1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Podrá actuar como ordenador de gastos y pagos del Organismo</w:t>
      </w:r>
      <w:r w:rsidR="00EB1295">
        <w:rPr>
          <w:rFonts w:ascii="Arial" w:hAnsi="Arial" w:cs="Arial"/>
          <w:sz w:val="22"/>
          <w:szCs w:val="22"/>
          <w:lang w:val="es-ES_tradnl"/>
        </w:rPr>
        <w:t>, en el caso que el/la  Sub</w:t>
      </w:r>
      <w:r w:rsidR="003812E7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EB1295">
        <w:rPr>
          <w:rFonts w:ascii="Arial" w:hAnsi="Arial" w:cs="Arial"/>
          <w:sz w:val="22"/>
          <w:szCs w:val="22"/>
          <w:lang w:val="es-ES_tradnl"/>
        </w:rPr>
        <w:t>Gerente/a  actúe como Contador Delegado del Tribunal de Cuentas.</w:t>
      </w:r>
    </w:p>
    <w:p w:rsidR="00044D43" w:rsidRPr="00044D43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6F3620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Gestionar el personal a su cargo.</w:t>
      </w:r>
    </w:p>
    <w:p w:rsidR="006F3620" w:rsidRPr="00044D43" w:rsidRDefault="006F3620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4A0671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  <w:r w:rsidRPr="00044D43">
        <w:rPr>
          <w:rFonts w:ascii="Arial" w:hAnsi="Arial" w:cs="Arial"/>
          <w:bCs/>
          <w:sz w:val="22"/>
          <w:szCs w:val="22"/>
        </w:rPr>
        <w:t>Requiere régimen de dedicación permanente.</w:t>
      </w:r>
    </w:p>
    <w:p w:rsidR="00044D43" w:rsidRPr="004A0671" w:rsidRDefault="00044D43" w:rsidP="00044D43">
      <w:pPr>
        <w:jc w:val="both"/>
        <w:rPr>
          <w:rFonts w:ascii="Arial" w:hAnsi="Arial" w:cs="Arial"/>
          <w:bCs/>
          <w:sz w:val="22"/>
          <w:szCs w:val="22"/>
        </w:rPr>
      </w:pPr>
    </w:p>
    <w:p w:rsidR="00C76DB0" w:rsidRDefault="00C76DB0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A7E43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CA7E43" w:rsidRDefault="00CA7E43" w:rsidP="00CA7E43">
      <w:pPr>
        <w:jc w:val="both"/>
        <w:rPr>
          <w:rFonts w:ascii="Arial" w:hAnsi="Arial" w:cs="Arial"/>
          <w:bCs/>
          <w:sz w:val="22"/>
          <w:szCs w:val="22"/>
        </w:rPr>
      </w:pPr>
    </w:p>
    <w:p w:rsidR="00F02B73" w:rsidRPr="00F02B73" w:rsidRDefault="00F02B73" w:rsidP="00F02B7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02B73">
        <w:rPr>
          <w:rFonts w:ascii="Arial" w:hAnsi="Arial" w:cs="Arial"/>
          <w:b/>
          <w:bCs/>
          <w:sz w:val="22"/>
          <w:szCs w:val="22"/>
        </w:rPr>
        <w:t>Formación y conocimiento excluyente</w:t>
      </w:r>
    </w:p>
    <w:p w:rsidR="002D284B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>Título universitario</w:t>
      </w:r>
      <w:r w:rsidR="00450174">
        <w:rPr>
          <w:rFonts w:ascii="Arial" w:hAnsi="Arial" w:cs="Arial"/>
          <w:bCs/>
          <w:sz w:val="22"/>
          <w:szCs w:val="22"/>
        </w:rPr>
        <w:t>:</w:t>
      </w:r>
      <w:r w:rsidRPr="00F02B73">
        <w:rPr>
          <w:rFonts w:ascii="Arial" w:hAnsi="Arial" w:cs="Arial"/>
          <w:bCs/>
          <w:sz w:val="22"/>
          <w:szCs w:val="22"/>
        </w:rPr>
        <w:t xml:space="preserve"> </w:t>
      </w:r>
      <w:r w:rsidR="00BA1F22">
        <w:rPr>
          <w:rFonts w:ascii="Arial" w:hAnsi="Arial" w:cs="Arial"/>
          <w:bCs/>
          <w:sz w:val="22"/>
          <w:szCs w:val="22"/>
        </w:rPr>
        <w:t>Contador</w:t>
      </w:r>
      <w:r w:rsidR="00662312">
        <w:rPr>
          <w:rFonts w:ascii="Arial" w:hAnsi="Arial" w:cs="Arial"/>
          <w:bCs/>
          <w:sz w:val="22"/>
          <w:szCs w:val="22"/>
        </w:rPr>
        <w:t>/a</w:t>
      </w:r>
      <w:r w:rsidR="00BA1F22">
        <w:rPr>
          <w:rFonts w:ascii="Arial" w:hAnsi="Arial" w:cs="Arial"/>
          <w:bCs/>
          <w:sz w:val="22"/>
          <w:szCs w:val="22"/>
        </w:rPr>
        <w:t xml:space="preserve"> Público</w:t>
      </w:r>
      <w:r w:rsidR="00662312">
        <w:rPr>
          <w:rFonts w:ascii="Arial" w:hAnsi="Arial" w:cs="Arial"/>
          <w:bCs/>
          <w:sz w:val="22"/>
          <w:szCs w:val="22"/>
        </w:rPr>
        <w:t>/a</w:t>
      </w:r>
      <w:r w:rsidR="00BA1F22">
        <w:rPr>
          <w:rFonts w:ascii="Arial" w:hAnsi="Arial" w:cs="Arial"/>
          <w:bCs/>
          <w:sz w:val="22"/>
          <w:szCs w:val="22"/>
        </w:rPr>
        <w:t>, Licenciado</w:t>
      </w:r>
      <w:r w:rsidR="00662312">
        <w:rPr>
          <w:rFonts w:ascii="Arial" w:hAnsi="Arial" w:cs="Arial"/>
          <w:bCs/>
          <w:sz w:val="22"/>
          <w:szCs w:val="22"/>
        </w:rPr>
        <w:t>/</w:t>
      </w:r>
      <w:proofErr w:type="spellStart"/>
      <w:r w:rsidR="00662312">
        <w:rPr>
          <w:rFonts w:ascii="Arial" w:hAnsi="Arial" w:cs="Arial"/>
          <w:bCs/>
          <w:sz w:val="22"/>
          <w:szCs w:val="22"/>
        </w:rPr>
        <w:t>a</w:t>
      </w:r>
      <w:proofErr w:type="spellEnd"/>
      <w:r w:rsidR="00BA1F22">
        <w:rPr>
          <w:rFonts w:ascii="Arial" w:hAnsi="Arial" w:cs="Arial"/>
          <w:bCs/>
          <w:sz w:val="22"/>
          <w:szCs w:val="22"/>
        </w:rPr>
        <w:t xml:space="preserve"> en Administración</w:t>
      </w:r>
      <w:r w:rsidR="002D284B">
        <w:rPr>
          <w:rFonts w:ascii="Arial" w:hAnsi="Arial" w:cs="Arial"/>
          <w:bCs/>
          <w:sz w:val="22"/>
          <w:szCs w:val="22"/>
        </w:rPr>
        <w:t>-Contador</w:t>
      </w:r>
      <w:r w:rsidR="00662312">
        <w:rPr>
          <w:rFonts w:ascii="Arial" w:hAnsi="Arial" w:cs="Arial"/>
          <w:bCs/>
          <w:sz w:val="22"/>
          <w:szCs w:val="22"/>
        </w:rPr>
        <w:t>/a</w:t>
      </w:r>
      <w:r w:rsidR="002D284B">
        <w:rPr>
          <w:rFonts w:ascii="Arial" w:hAnsi="Arial" w:cs="Arial"/>
          <w:bCs/>
          <w:sz w:val="22"/>
          <w:szCs w:val="22"/>
        </w:rPr>
        <w:t>.</w:t>
      </w:r>
    </w:p>
    <w:p w:rsid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 xml:space="preserve">Manejo de herramientas informáticas a nivel de usuario. </w:t>
      </w:r>
    </w:p>
    <w:p w:rsidR="0088619F" w:rsidRPr="00F02B73" w:rsidRDefault="0088619F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F02B73" w:rsidRPr="00F02B73" w:rsidRDefault="00F02B73" w:rsidP="00F02B7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02B73">
        <w:rPr>
          <w:rFonts w:ascii="Arial" w:hAnsi="Arial" w:cs="Arial"/>
          <w:b/>
          <w:bCs/>
          <w:sz w:val="22"/>
          <w:szCs w:val="22"/>
        </w:rPr>
        <w:t>Formación y conocimiento no excluyente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 xml:space="preserve">Título de </w:t>
      </w:r>
      <w:r w:rsidR="002D284B">
        <w:rPr>
          <w:rFonts w:ascii="Arial" w:hAnsi="Arial" w:cs="Arial"/>
          <w:bCs/>
          <w:sz w:val="22"/>
          <w:szCs w:val="22"/>
        </w:rPr>
        <w:t>e</w:t>
      </w:r>
      <w:r w:rsidRPr="00F02B73">
        <w:rPr>
          <w:rFonts w:ascii="Arial" w:hAnsi="Arial" w:cs="Arial"/>
          <w:bCs/>
          <w:sz w:val="22"/>
          <w:szCs w:val="22"/>
        </w:rPr>
        <w:t xml:space="preserve">specialización a nivel de postgrado vinculado a la finalidad del cargo. 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 xml:space="preserve">Formación relativa a habilidades genéricas vinculadas al cargo. 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>Idiomas.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EB7FBA" w:rsidRDefault="00EB7FB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F02B73" w:rsidRPr="00F02B73" w:rsidRDefault="00F02B73" w:rsidP="00F02B7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02B73">
        <w:rPr>
          <w:rFonts w:ascii="Arial" w:hAnsi="Arial" w:cs="Arial"/>
          <w:b/>
          <w:bCs/>
          <w:sz w:val="22"/>
          <w:szCs w:val="22"/>
        </w:rPr>
        <w:lastRenderedPageBreak/>
        <w:t>Experiencia excluyente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>5 años en cargos Gerenciales o de Jefatura dentro del ámbito público o privado.</w:t>
      </w:r>
    </w:p>
    <w:p w:rsidR="00F02B73" w:rsidRPr="00F02B7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F02B73" w:rsidRPr="00F02B73" w:rsidRDefault="00F02B73" w:rsidP="00F02B7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02B73">
        <w:rPr>
          <w:rFonts w:ascii="Arial" w:hAnsi="Arial" w:cs="Arial"/>
          <w:b/>
          <w:bCs/>
          <w:sz w:val="22"/>
          <w:szCs w:val="22"/>
        </w:rPr>
        <w:t>Experiencia no excluyente</w:t>
      </w:r>
    </w:p>
    <w:p w:rsidR="00CA7E43" w:rsidRDefault="00F02B73" w:rsidP="00F02B73">
      <w:pPr>
        <w:jc w:val="both"/>
        <w:rPr>
          <w:rFonts w:ascii="Arial" w:hAnsi="Arial" w:cs="Arial"/>
          <w:bCs/>
          <w:sz w:val="22"/>
          <w:szCs w:val="22"/>
        </w:rPr>
      </w:pPr>
      <w:r w:rsidRPr="00F02B73">
        <w:rPr>
          <w:rFonts w:ascii="Arial" w:hAnsi="Arial" w:cs="Arial"/>
          <w:bCs/>
          <w:sz w:val="22"/>
          <w:szCs w:val="22"/>
        </w:rPr>
        <w:t>Ejercicio profesional vinculado a la posición en el ámbito público o privado.</w:t>
      </w:r>
    </w:p>
    <w:p w:rsidR="00307BB6" w:rsidRDefault="00307BB6" w:rsidP="00F02B7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 funciones con personal a cargo, tanto en el ámbito público o privado.</w:t>
      </w:r>
    </w:p>
    <w:p w:rsidR="00D42F29" w:rsidRDefault="00D42F29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C922FD" w:rsidRDefault="00C922FD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C922FD" w:rsidRDefault="00C922FD" w:rsidP="00C922F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213D2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C922FD" w:rsidRDefault="00C922FD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C922FD" w:rsidRDefault="0032622F" w:rsidP="00F02B7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</w:r>
      <w:r>
        <w:rPr>
          <w:rFonts w:ascii="Arial" w:hAnsi="Arial" w:cs="Arial"/>
          <w:bCs/>
          <w:sz w:val="22"/>
          <w:szCs w:val="22"/>
        </w:rPr>
        <w:pict>
          <v:group id="_x0000_s1234" editas="canvas" style="width:632.5pt;height:193.35pt;mso-position-horizontal-relative:char;mso-position-vertical-relative:line" coordsize="12650,38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3" type="#_x0000_t75" style="position:absolute;width:12650;height:3867" o:preferrelative="f">
              <v:fill o:detectmouseclick="t"/>
              <v:path o:extrusionok="t" o:connecttype="none"/>
              <o:lock v:ext="edit" text="t"/>
            </v:shape>
            <v:rect id="_x0000_s1235" style="position:absolute;width:12650;height:101" stroked="f"/>
            <v:rect id="_x0000_s1236" style="position:absolute;top:87;width:3061;height:362" stroked="f"/>
            <v:rect id="_x0000_s1237" style="position:absolute;left:3047;top:87;width:536;height:362" fillcolor="#376091" stroked="f"/>
            <v:rect id="_x0000_s1238" style="position:absolute;left:3569;top:87;width:537;height:362" fillcolor="#8db4e3" stroked="f"/>
            <v:rect id="_x0000_s1239" style="position:absolute;left:4091;top:87;width:537;height:362" fillcolor="#dbe5f1" stroked="f"/>
            <v:rect id="_x0000_s1240" style="position:absolute;left:4613;top:87;width:8037;height:362" stroked="f"/>
            <v:rect id="_x0000_s1241" style="position:absolute;top:434;width:12650;height:464" stroked="f"/>
            <v:rect id="_x0000_s1242" style="position:absolute;top:883;width:3061;height:348" stroked="f"/>
            <v:rect id="_x0000_s1243" style="position:absolute;left:3047;top:883;width:536;height:348" fillcolor="#376091" stroked="f"/>
            <v:rect id="_x0000_s1244" style="position:absolute;left:3569;top:883;width:4990;height:348" stroked="f"/>
            <v:rect id="_x0000_s1245" style="position:absolute;left:8545;top:883;width:537;height:348" fillcolor="#8db4e3" stroked="f"/>
            <v:rect id="_x0000_s1246" style="position:absolute;left:9067;top:883;width:3583;height:348" stroked="f"/>
            <v:rect id="_x0000_s1247" style="position:absolute;top:1217;width:12650;height:188" stroked="f"/>
            <v:rect id="_x0000_s1248" style="position:absolute;top:1390;width:3061;height:333" stroked="f"/>
            <v:rect id="_x0000_s1249" style="position:absolute;left:3047;top:1390;width:536;height:333" fillcolor="#376091" stroked="f"/>
            <v:rect id="_x0000_s1250" style="position:absolute;left:3569;top:1390;width:4990;height:333" stroked="f"/>
            <v:rect id="_x0000_s1251" style="position:absolute;left:8545;top:1390;width:537;height:333" fillcolor="#8db4e3" stroked="f"/>
            <v:rect id="_x0000_s1252" style="position:absolute;left:9067;top:1390;width:3583;height:333" stroked="f"/>
            <v:rect id="_x0000_s1253" style="position:absolute;top:1709;width:12650;height:188" stroked="f"/>
            <v:rect id="_x0000_s1254" style="position:absolute;top:1883;width:8559;height:333" stroked="f"/>
            <v:rect id="_x0000_s1255" style="position:absolute;left:8545;top:1883;width:537;height:333" fillcolor="#8db4e3" stroked="f"/>
            <v:rect id="_x0000_s1256" style="position:absolute;left:9067;top:1883;width:3583;height:333" stroked="f"/>
            <v:rect id="_x0000_s1257" style="position:absolute;top:2201;width:12650;height:189" stroked="f"/>
            <v:rect id="_x0000_s1258" style="position:absolute;top:2375;width:3061;height:333" stroked="f"/>
            <v:rect id="_x0000_s1259" style="position:absolute;left:3047;top:2375;width:536;height:333" fillcolor="#376091" stroked="f"/>
            <v:rect id="_x0000_s1260" style="position:absolute;left:3569;top:2375;width:4990;height:333" stroked="f"/>
            <v:rect id="_x0000_s1261" style="position:absolute;left:8023;top:2375;width:522;height:333" fillcolor="#8db4e3" stroked="f"/>
            <v:rect id="_x0000_s1262" style="position:absolute;left:9067;top:2375;width:3583;height:333" stroked="f"/>
            <v:rect id="_x0000_s1263" style="position:absolute;top:2694;width:12650;height:188" stroked="f"/>
            <v:rect id="_x0000_s1264" style="position:absolute;top:2868;width:3061;height:333" stroked="f"/>
            <v:rect id="_x0000_s1265" style="position:absolute;left:3047;top:2868;width:536;height:333" fillcolor="#376091" stroked="f"/>
            <v:rect id="_x0000_s1266" style="position:absolute;left:3569;top:2868;width:9081;height:333" stroked="f"/>
            <v:rect id="_x0000_s1267" style="position:absolute;top:3186;width:12650;height:188" stroked="f"/>
            <v:rect id="_x0000_s1268" style="position:absolute;top:3360;width:3583;height:333" stroked="f"/>
            <v:rect id="_x0000_s1269" style="position:absolute;left:3569;top:3360;width:537;height:333" fillcolor="#8db4e3" stroked="f"/>
            <v:rect id="_x0000_s1270" style="position:absolute;left:4091;top:3360;width:8559;height:333" stroked="f"/>
            <v:rect id="_x0000_s1271" style="position:absolute;top:3679;width:12650;height:188" stroked="f"/>
            <v:rect id="_x0000_s1272" style="position:absolute;left:232;top:188;width:1370;height:161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Small Fonts" w:hAnsi="Small Fonts" w:cs="Small Fonts"/>
                        <w:color w:val="000000"/>
                        <w:sz w:val="14"/>
                        <w:szCs w:val="14"/>
                        <w:lang w:val="en-US"/>
                      </w:rPr>
                      <w:t>Niveles</w:t>
                    </w:r>
                    <w:proofErr w:type="spellEnd"/>
                    <w:r>
                      <w:rPr>
                        <w:rFonts w:ascii="Small Fonts" w:hAnsi="Small Fonts" w:cs="Small Fonts"/>
                        <w:color w:val="000000"/>
                        <w:sz w:val="14"/>
                        <w:szCs w:val="14"/>
                        <w:lang w:val="en-US"/>
                      </w:rPr>
                      <w:t xml:space="preserve"> de </w:t>
                    </w:r>
                    <w:proofErr w:type="spellStart"/>
                    <w:r>
                      <w:rPr>
                        <w:rFonts w:ascii="Small Fonts" w:hAnsi="Small Fonts" w:cs="Small Fonts"/>
                        <w:color w:val="000000"/>
                        <w:sz w:val="14"/>
                        <w:szCs w:val="14"/>
                        <w:lang w:val="en-US"/>
                      </w:rPr>
                      <w:t>Referencia</w:t>
                    </w:r>
                    <w:proofErr w:type="spellEnd"/>
                  </w:p>
                </w:txbxContent>
              </v:textbox>
            </v:rect>
            <v:rect id="_x0000_s1273" style="position:absolute;left:3177;top:101;width:265;height:161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Small Fonts" w:hAnsi="Small Fonts" w:cs="Small Fonts"/>
                        <w:color w:val="FFFFFF"/>
                        <w:sz w:val="14"/>
                        <w:szCs w:val="14"/>
                        <w:lang w:val="en-US"/>
                      </w:rPr>
                      <w:t>Muy</w:t>
                    </w:r>
                    <w:proofErr w:type="spellEnd"/>
                    <w:r>
                      <w:rPr>
                        <w:rFonts w:ascii="Small Fonts" w:hAnsi="Small Fonts" w:cs="Small Fonts"/>
                        <w:color w:val="FFFFFF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74" style="position:absolute;left:3192;top:275;width:226;height:161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gramStart"/>
                    <w:r>
                      <w:rPr>
                        <w:rFonts w:ascii="Small Fonts" w:hAnsi="Small Fonts" w:cs="Small Fonts"/>
                        <w:color w:val="FFFFFF"/>
                        <w:sz w:val="14"/>
                        <w:szCs w:val="14"/>
                        <w:lang w:val="en-US"/>
                      </w:rPr>
                      <w:t>alto</w:t>
                    </w:r>
                    <w:proofErr w:type="gramEnd"/>
                  </w:p>
                </w:txbxContent>
              </v:textbox>
            </v:rect>
            <v:rect id="_x0000_s1275" style="position:absolute;left:3699;top:188;width:242;height:161;mso-wrap-style:none" filled="f" stroked="f">
              <v:textbox style="mso-fit-shape-to-text:t" inset="0,0,0,0">
                <w:txbxContent>
                  <w:p w:rsidR="00CE54D2" w:rsidRDefault="00CE54D2" w:rsidP="00071FC8">
                    <w:r>
                      <w:rPr>
                        <w:rFonts w:ascii="Small Fonts" w:hAnsi="Small Fonts" w:cs="Small Fonts"/>
                        <w:color w:val="000000"/>
                        <w:sz w:val="14"/>
                        <w:szCs w:val="14"/>
                        <w:lang w:val="en-US"/>
                      </w:rPr>
                      <w:t>Alto</w:t>
                    </w:r>
                  </w:p>
                </w:txbxContent>
              </v:textbox>
            </v:rect>
            <v:rect id="_x0000_s1276" style="position:absolute;left:4164;top:188;width:382;height:161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Small Fonts" w:hAnsi="Small Fonts" w:cs="Small Fonts"/>
                        <w:color w:val="000000"/>
                        <w:sz w:val="14"/>
                        <w:szCs w:val="14"/>
                        <w:lang w:val="en-US"/>
                      </w:rPr>
                      <w:t>Medio</w:t>
                    </w:r>
                    <w:proofErr w:type="spellEnd"/>
                  </w:p>
                </w:txbxContent>
              </v:textbox>
            </v:rect>
            <v:rect id="_x0000_s1277" style="position:absolute;left:232;top:565;width:991;height:207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Específicas</w:t>
                    </w:r>
                    <w:proofErr w:type="spellEnd"/>
                  </w:p>
                </w:txbxContent>
              </v:textbox>
            </v:rect>
            <v:rect id="_x0000_s1278" style="position:absolute;left:5208;top:565;width:901;height:207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Asociadas</w:t>
                    </w:r>
                    <w:proofErr w:type="spellEnd"/>
                  </w:p>
                </w:txbxContent>
              </v:textbox>
            </v:rect>
            <v:rect id="_x0000_s1279" style="position:absolute;left:232;top:956;width:1263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Visión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estratégica</w:t>
                    </w:r>
                    <w:proofErr w:type="spellEnd"/>
                  </w:p>
                </w:txbxContent>
              </v:textbox>
            </v:rect>
            <v:rect id="_x0000_s1280" style="position:absolute;left:5208;top:956;width:1237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Capacidad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crítica</w:t>
                    </w:r>
                    <w:proofErr w:type="spellEnd"/>
                  </w:p>
                </w:txbxContent>
              </v:textbox>
            </v:rect>
            <v:rect id="_x0000_s1281" style="position:absolute;left:232;top:1448;width:703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Liderazgo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82" style="position:absolute;left:5208;top:1448;width:881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Proactividad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83" style="position:absolute;left:5208;top:1941;width:1406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Ajuste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a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las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normas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84" style="position:absolute;left:232;top:2433;width:881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Negociación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85" style="position:absolute;left:5208;top:2433;width:1432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Toma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decisiones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86" style="position:absolute;left:232;top:2925;width:2678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Sobreponerse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a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situaciones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adversas</w:t>
                    </w:r>
                    <w:proofErr w:type="spellEnd"/>
                  </w:p>
                </w:txbxContent>
              </v:textbox>
            </v:rect>
            <v:rect id="_x0000_s1287" style="position:absolute;left:232;top:3418;width:1495;height:184;mso-wrap-style:none" filled="f" stroked="f">
              <v:textbox style="mso-fit-shape-to-text:t" inset="0,0,0,0">
                <w:txbxContent>
                  <w:p w:rsidR="00CE54D2" w:rsidRDefault="00CE54D2" w:rsidP="00071FC8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Orientación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al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cliente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line id="_x0000_s1288" style="position:absolute" from="15,0" to="9720,1" strokeweight="0"/>
            <v:rect id="_x0000_s1289" style="position:absolute;left:15;width:9705;height:14" fillcolor="black" stroked="f"/>
            <v:line id="_x0000_s1290" style="position:absolute" from="3061,87" to="4628,88" strokeweight="0"/>
            <v:rect id="_x0000_s1291" style="position:absolute;left:3061;top:87;width:1567;height:14" fillcolor="black" stroked="f"/>
            <v:line id="_x0000_s1292" style="position:absolute" from="3047,87" to="3048,449" strokeweight="0"/>
            <v:rect id="_x0000_s1293" style="position:absolute;left:3047;top:87;width:14;height:362" fillcolor="black" stroked="f"/>
            <v:line id="_x0000_s1294" style="position:absolute" from="3569,101" to="3570,449" strokeweight="0"/>
            <v:rect id="_x0000_s1295" style="position:absolute;left:3569;top:101;width:14;height:348" fillcolor="black" stroked="f"/>
            <v:line id="_x0000_s1296" style="position:absolute" from="4091,101" to="4092,449" strokeweight="0"/>
            <v:rect id="_x0000_s1297" style="position:absolute;left:4091;top:101;width:15;height:348" fillcolor="black" stroked="f"/>
            <v:line id="_x0000_s1298" style="position:absolute" from="3061,434" to="4628,435" strokeweight="0"/>
            <v:rect id="_x0000_s1299" style="position:absolute;left:3061;top:434;width:1567;height:15" fillcolor="black" stroked="f"/>
            <v:line id="_x0000_s1300" style="position:absolute" from="4613,101" to="4614,449" strokeweight="0"/>
            <v:rect id="_x0000_s1301" style="position:absolute;left:4613;top:101;width:15;height:348" fillcolor="black" stroked="f"/>
            <v:line id="_x0000_s1302" style="position:absolute" from="3061,883" to="4628,884" strokeweight="0"/>
            <v:rect id="_x0000_s1303" style="position:absolute;left:3061;top:883;width:1567;height:15" fillcolor="black" stroked="f"/>
            <v:line id="_x0000_s1304" style="position:absolute" from="8037,883" to="9604,884" strokeweight="0"/>
            <v:rect id="_x0000_s1305" style="position:absolute;left:8037;top:883;width:1567;height:15" fillcolor="black" stroked="f"/>
            <v:line id="_x0000_s1306" style="position:absolute" from="3047,883" to="3048,1231" strokeweight="0"/>
            <v:rect id="_x0000_s1307" style="position:absolute;left:3047;top:883;width:14;height:348" fillcolor="black" stroked="f"/>
            <v:line id="_x0000_s1308" style="position:absolute" from="3569,898" to="3570,1231" strokeweight="0"/>
            <v:rect id="_x0000_s1309" style="position:absolute;left:3569;top:898;width:14;height:333" fillcolor="black" stroked="f"/>
            <v:line id="_x0000_s1310" style="position:absolute" from="4091,898" to="4092,1231" strokeweight="0"/>
            <v:rect id="_x0000_s1311" style="position:absolute;left:4091;top:898;width:15;height:333" fillcolor="black" stroked="f"/>
            <v:line id="_x0000_s1312" style="position:absolute" from="3061,1217" to="4628,1218" strokeweight="0"/>
            <v:rect id="_x0000_s1313" style="position:absolute;left:3061;top:1217;width:1567;height:14" fillcolor="black" stroked="f"/>
            <v:line id="_x0000_s1314" style="position:absolute" from="4613,898" to="4614,1231" strokeweight="0"/>
            <v:rect id="_x0000_s1315" style="position:absolute;left:4613;top:898;width:15;height:333" fillcolor="black" stroked="f"/>
            <v:line id="_x0000_s1316" style="position:absolute" from="8023,883" to="8024,1231" strokeweight="0"/>
            <v:rect id="_x0000_s1317" style="position:absolute;left:8023;top:883;width:14;height:348" fillcolor="black" stroked="f"/>
            <v:line id="_x0000_s1318" style="position:absolute" from="8545,898" to="8546,1231" strokeweight="0"/>
            <v:rect id="_x0000_s1319" style="position:absolute;left:8545;top:898;width:14;height:333" fillcolor="black" stroked="f"/>
            <v:line id="_x0000_s1320" style="position:absolute" from="9067,898" to="9068,1231" strokeweight="0"/>
            <v:rect id="_x0000_s1321" style="position:absolute;left:9067;top:898;width:15;height:333" fillcolor="black" stroked="f"/>
            <v:line id="_x0000_s1322" style="position:absolute" from="8037,1217" to="9604,1218" strokeweight="0"/>
            <v:rect id="_x0000_s1323" style="position:absolute;left:8037;top:1217;width:1567;height:14" fillcolor="black" stroked="f"/>
            <v:line id="_x0000_s1324" style="position:absolute" from="9589,898" to="9590,1231" strokeweight="0"/>
            <v:rect id="_x0000_s1325" style="position:absolute;left:9589;top:898;width:15;height:333" fillcolor="black" stroked="f"/>
            <v:rect id="_x0000_s1326" style="position:absolute;left:189;top:1303;width:9415;height:15" fillcolor="black" stroked="f"/>
            <v:line id="_x0000_s1327" style="position:absolute" from="3061,1390" to="4628,1391" strokeweight="0"/>
            <v:rect id="_x0000_s1328" style="position:absolute;left:3061;top:1390;width:1567;height:15" fillcolor="black" stroked="f"/>
            <v:line id="_x0000_s1329" style="position:absolute" from="8037,1390" to="9604,1391" strokeweight="0"/>
            <v:rect id="_x0000_s1330" style="position:absolute;left:8037;top:1390;width:1567;height:15" fillcolor="black" stroked="f"/>
            <v:line id="_x0000_s1331" style="position:absolute" from="3047,1390" to="3048,1723" strokeweight="0"/>
            <v:rect id="_x0000_s1332" style="position:absolute;left:3047;top:1390;width:14;height:333" fillcolor="black" stroked="f"/>
            <v:line id="_x0000_s1333" style="position:absolute" from="3569,1405" to="3570,1723" strokeweight="0"/>
            <v:rect id="_x0000_s1334" style="position:absolute;left:3569;top:1405;width:14;height:318" fillcolor="black" stroked="f"/>
            <v:line id="_x0000_s1335" style="position:absolute" from="4091,1405" to="4092,1723" strokeweight="0"/>
            <v:rect id="_x0000_s1336" style="position:absolute;left:4091;top:1405;width:15;height:318" fillcolor="black" stroked="f"/>
            <v:line id="_x0000_s1337" style="position:absolute" from="3061,1709" to="4628,1710" strokeweight="0"/>
            <v:rect id="_x0000_s1338" style="position:absolute;left:3061;top:1709;width:1567;height:14" fillcolor="black" stroked="f"/>
            <v:line id="_x0000_s1339" style="position:absolute" from="4613,1405" to="4614,1723" strokeweight="0"/>
            <v:rect id="_x0000_s1340" style="position:absolute;left:4613;top:1405;width:15;height:318" fillcolor="black" stroked="f"/>
            <v:line id="_x0000_s1341" style="position:absolute" from="8023,1390" to="8024,1723" strokeweight="0"/>
            <v:rect id="_x0000_s1342" style="position:absolute;left:8023;top:1390;width:14;height:333" fillcolor="black" stroked="f"/>
            <v:line id="_x0000_s1343" style="position:absolute" from="8545,1405" to="8546,1723" strokeweight="0"/>
            <v:rect id="_x0000_s1344" style="position:absolute;left:8545;top:1405;width:14;height:318" fillcolor="black" stroked="f"/>
            <v:line id="_x0000_s1345" style="position:absolute" from="9067,1405" to="9068,1723" strokeweight="0"/>
            <v:rect id="_x0000_s1346" style="position:absolute;left:9067;top:1405;width:15;height:318" fillcolor="black" stroked="f"/>
            <v:line id="_x0000_s1347" style="position:absolute" from="8037,1709" to="9604,1710" strokeweight="0"/>
            <v:rect id="_x0000_s1348" style="position:absolute;left:8037;top:1709;width:1567;height:14" fillcolor="black" stroked="f"/>
            <v:line id="_x0000_s1349" style="position:absolute" from="9589,1405" to="9590,1723" strokeweight="0"/>
            <v:rect id="_x0000_s1350" style="position:absolute;left:9589;top:1405;width:15;height:318" fillcolor="black" stroked="f"/>
            <v:line id="_x0000_s1351" style="position:absolute" from="8037,1883" to="9604,1884" strokeweight="0"/>
            <v:rect id="_x0000_s1352" style="position:absolute;left:8037;top:1883;width:1567;height:14" fillcolor="black" stroked="f"/>
            <v:line id="_x0000_s1353" style="position:absolute" from="8023,1883" to="8024,2216" strokeweight="0"/>
            <v:rect id="_x0000_s1354" style="position:absolute;left:8023;top:1883;width:14;height:333" fillcolor="black" stroked="f"/>
            <v:line id="_x0000_s1355" style="position:absolute" from="8545,1897" to="8546,2216" strokeweight="0"/>
            <v:rect id="_x0000_s1356" style="position:absolute;left:8545;top:1897;width:14;height:319" fillcolor="black" stroked="f"/>
            <v:line id="_x0000_s1357" style="position:absolute" from="9067,1897" to="9068,2216" strokeweight="0"/>
            <v:rect id="_x0000_s1358" style="position:absolute;left:9067;top:1897;width:15;height:319" fillcolor="black" stroked="f"/>
            <v:line id="_x0000_s1359" style="position:absolute" from="8037,2201" to="9604,2202" strokeweight="0"/>
            <v:rect id="_x0000_s1360" style="position:absolute;left:8037;top:2201;width:1567;height:15" fillcolor="black" stroked="f"/>
            <v:line id="_x0000_s1361" style="position:absolute" from="9589,1897" to="9590,2216" strokeweight="0"/>
            <v:rect id="_x0000_s1362" style="position:absolute;left:9589;top:1897;width:15;height:319" fillcolor="black" stroked="f"/>
            <v:rect id="_x0000_s1363" style="position:absolute;left:189;top:2288;width:9415;height:15" fillcolor="black" stroked="f"/>
            <v:line id="_x0000_s1364" style="position:absolute" from="3061,2375" to="4628,2376" strokeweight="0"/>
            <v:rect id="_x0000_s1365" style="position:absolute;left:3061;top:2375;width:1567;height:15" fillcolor="black" stroked="f"/>
            <v:line id="_x0000_s1366" style="position:absolute" from="8037,2375" to="9604,2376" strokeweight="0"/>
            <v:rect id="_x0000_s1367" style="position:absolute;left:8037;top:2375;width:1567;height:15" fillcolor="black" stroked="f"/>
            <v:line id="_x0000_s1368" style="position:absolute" from="3047,2375" to="3048,2708" strokeweight="0"/>
            <v:rect id="_x0000_s1369" style="position:absolute;left:3047;top:2375;width:14;height:333" fillcolor="black" stroked="f"/>
            <v:line id="_x0000_s1370" style="position:absolute" from="3569,2390" to="3570,2708" strokeweight="0"/>
            <v:rect id="_x0000_s1371" style="position:absolute;left:3569;top:2390;width:14;height:318" fillcolor="black" stroked="f"/>
            <v:line id="_x0000_s1372" style="position:absolute" from="4091,2390" to="4092,2708" strokeweight="0"/>
            <v:rect id="_x0000_s1373" style="position:absolute;left:4091;top:2390;width:15;height:318" fillcolor="black" stroked="f"/>
            <v:line id="_x0000_s1374" style="position:absolute" from="3061,2694" to="4628,2695" strokeweight="0"/>
            <v:rect id="_x0000_s1375" style="position:absolute;left:3061;top:2694;width:1567;height:14" fillcolor="black" stroked="f"/>
            <v:line id="_x0000_s1376" style="position:absolute" from="4613,2390" to="4614,2708" strokeweight="0"/>
            <v:rect id="_x0000_s1377" style="position:absolute;left:4613;top:2390;width:15;height:318" fillcolor="black" stroked="f"/>
            <v:line id="_x0000_s1378" style="position:absolute" from="8023,2375" to="8024,2708" strokeweight="0"/>
            <v:rect id="_x0000_s1379" style="position:absolute;left:8023;top:2375;width:14;height:333" fillcolor="black" stroked="f"/>
            <v:line id="_x0000_s1380" style="position:absolute" from="8545,2390" to="8546,2708" strokeweight="0"/>
            <v:rect id="_x0000_s1381" style="position:absolute;left:8545;top:2390;width:14;height:318" fillcolor="black" stroked="f"/>
            <v:line id="_x0000_s1382" style="position:absolute" from="9067,2390" to="9068,2708" strokeweight="0"/>
            <v:rect id="_x0000_s1383" style="position:absolute;left:9067;top:2390;width:15;height:318" fillcolor="black" stroked="f"/>
            <v:line id="_x0000_s1384" style="position:absolute" from="8037,2694" to="9604,2695" strokeweight="0"/>
            <v:rect id="_x0000_s1385" style="position:absolute;left:8037;top:2694;width:1567;height:14" fillcolor="black" stroked="f"/>
            <v:line id="_x0000_s1386" style="position:absolute" from="9589,2390" to="9590,2708" strokeweight="0"/>
            <v:rect id="_x0000_s1387" style="position:absolute;left:9589;top:2390;width:15;height:318" fillcolor="black" stroked="f"/>
            <v:rect id="_x0000_s1388" style="position:absolute;left:189;top:2781;width:9415;height:14" fillcolor="black" stroked="f"/>
            <v:line id="_x0000_s1389" style="position:absolute" from="3061,2868" to="4628,2869" strokeweight="0"/>
            <v:rect id="_x0000_s1390" style="position:absolute;left:3061;top:2868;width:1567;height:14" fillcolor="black" stroked="f"/>
            <v:line id="_x0000_s1391" style="position:absolute" from="3047,2868" to="3048,3201" strokeweight="0"/>
            <v:rect id="_x0000_s1392" style="position:absolute;left:3047;top:2868;width:14;height:333" fillcolor="black" stroked="f"/>
            <v:line id="_x0000_s1393" style="position:absolute" from="3569,2882" to="3570,3201" strokeweight="0"/>
            <v:rect id="_x0000_s1394" style="position:absolute;left:3569;top:2882;width:14;height:319" fillcolor="black" stroked="f"/>
            <v:line id="_x0000_s1395" style="position:absolute" from="4091,2882" to="4092,3201" strokeweight="0"/>
            <v:rect id="_x0000_s1396" style="position:absolute;left:4091;top:2882;width:15;height:319" fillcolor="black" stroked="f"/>
            <v:line id="_x0000_s1397" style="position:absolute" from="3061,3186" to="4628,3187" strokeweight="0"/>
            <v:rect id="_x0000_s1398" style="position:absolute;left:3061;top:3186;width:1567;height:15" fillcolor="black" stroked="f"/>
            <v:line id="_x0000_s1399" style="position:absolute" from="4613,2882" to="4614,3201" strokeweight="0"/>
            <v:rect id="_x0000_s1400" style="position:absolute;left:4613;top:2882;width:15;height:319" fillcolor="black" stroked="f"/>
            <v:rect id="_x0000_s1401" style="position:absolute;left:189;top:3273;width:9415;height:15" fillcolor="black" stroked="f"/>
            <v:line id="_x0000_s1402" style="position:absolute" from="3061,3360" to="4628,3361" strokeweight="0"/>
            <v:rect id="_x0000_s1403" style="position:absolute;left:3061;top:3360;width:1567;height:14" fillcolor="black" stroked="f"/>
            <v:line id="_x0000_s1404" style="position:absolute" from="3047,3360" to="3048,3693" strokeweight="0"/>
            <v:rect id="_x0000_s1405" style="position:absolute;left:3047;top:3360;width:14;height:333" fillcolor="black" stroked="f"/>
            <v:line id="_x0000_s1406" style="position:absolute" from="3569,3374" to="3570,3693" strokeweight="0"/>
            <v:rect id="_x0000_s1407" style="position:absolute;left:3569;top:3374;width:14;height:319" fillcolor="black" stroked="f"/>
            <v:line id="_x0000_s1408" style="position:absolute" from="4091,3374" to="4092,3693" strokeweight="0"/>
            <v:rect id="_x0000_s1409" style="position:absolute;left:4091;top:3374;width:15;height:319" fillcolor="black" stroked="f"/>
            <v:line id="_x0000_s1410" style="position:absolute" from="3061,3679" to="4628,3680" strokeweight="0"/>
            <v:rect id="_x0000_s1411" style="position:absolute;left:3061;top:3679;width:1567;height:14" fillcolor="black" stroked="f"/>
            <v:line id="_x0000_s1412" style="position:absolute" from="4613,3374" to="4614,3693" strokeweight="0"/>
            <v:rect id="_x0000_s1413" style="position:absolute;left:4613;top:3374;width:15;height:319" fillcolor="black" stroked="f"/>
            <v:line id="_x0000_s1414" style="position:absolute" from="0,0" to="1,3780" strokeweight="0"/>
            <v:rect id="_x0000_s1415" style="position:absolute;width:15;height:3780" fillcolor="black" stroked="f"/>
            <v:line id="_x0000_s1416" style="position:absolute" from="15,3765" to="9720,3766" strokeweight="0"/>
            <v:rect id="_x0000_s1417" style="position:absolute;left:15;top:3765;width:9705;height:15" fillcolor="black" stroked="f"/>
            <v:line id="_x0000_s1418" style="position:absolute" from="9705,14" to="9706,3780" strokeweight="0"/>
            <v:rect id="_x0000_s1419" style="position:absolute;left:9705;top:14;width:15;height:3766" fillcolor="black" stroked="f"/>
            <v:rect id="_x0000_s1420" style="position:absolute;left:8009;top:2390;width:536;height:305" fillcolor="#376091" stroked="f"/>
            <w10:wrap type="none"/>
            <w10:anchorlock/>
          </v:group>
        </w:pict>
      </w:r>
    </w:p>
    <w:p w:rsidR="00401963" w:rsidRDefault="00401963" w:rsidP="00D42F2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401963" w:rsidRDefault="00401963" w:rsidP="00D42F2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401963" w:rsidRDefault="00401963" w:rsidP="00D42F2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401963" w:rsidRDefault="00401963" w:rsidP="00D42F2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D42F29" w:rsidRDefault="00D42F29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D42F29" w:rsidRDefault="00D42F29" w:rsidP="00F02B73">
      <w:pPr>
        <w:jc w:val="both"/>
        <w:rPr>
          <w:rFonts w:ascii="Arial" w:hAnsi="Arial" w:cs="Arial"/>
          <w:bCs/>
          <w:sz w:val="22"/>
          <w:szCs w:val="22"/>
        </w:rPr>
      </w:pPr>
    </w:p>
    <w:p w:rsidR="00CA7E43" w:rsidRDefault="00CA7E43" w:rsidP="00CA7E43">
      <w:pPr>
        <w:jc w:val="both"/>
        <w:rPr>
          <w:rFonts w:ascii="Arial" w:hAnsi="Arial" w:cs="Arial"/>
          <w:bCs/>
          <w:sz w:val="22"/>
          <w:szCs w:val="22"/>
        </w:rPr>
      </w:pPr>
    </w:p>
    <w:sectPr w:rsidR="00CA7E43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4D2" w:rsidRDefault="00CE54D2">
      <w:r>
        <w:separator/>
      </w:r>
    </w:p>
  </w:endnote>
  <w:endnote w:type="continuationSeparator" w:id="0">
    <w:p w:rsidR="00CE54D2" w:rsidRDefault="00CE5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mall Fon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CE54D2" w:rsidRPr="00444A68">
      <w:tc>
        <w:tcPr>
          <w:tcW w:w="3286" w:type="dxa"/>
        </w:tcPr>
        <w:p w:rsidR="00CE54D2" w:rsidRPr="00444A68" w:rsidRDefault="00CE54D2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CE54D2" w:rsidRPr="00444A68" w:rsidRDefault="00CE54D2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CE54D2" w:rsidRPr="00444A68" w:rsidRDefault="00CE54D2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00/00/10</w:t>
          </w:r>
        </w:p>
      </w:tc>
      <w:tc>
        <w:tcPr>
          <w:tcW w:w="3287" w:type="dxa"/>
        </w:tcPr>
        <w:p w:rsidR="00CE54D2" w:rsidRPr="00444A68" w:rsidRDefault="00CE54D2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CE54D2" w:rsidRPr="007E67F0" w:rsidRDefault="00CE54D2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4D2" w:rsidRDefault="00CE54D2">
      <w:r>
        <w:separator/>
      </w:r>
    </w:p>
  </w:footnote>
  <w:footnote w:type="continuationSeparator" w:id="0">
    <w:p w:rsidR="00CE54D2" w:rsidRDefault="00CE54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D2" w:rsidRDefault="00CE54D2" w:rsidP="007E67F0"/>
  <w:tbl>
    <w:tblPr>
      <w:tblW w:w="9828" w:type="dxa"/>
      <w:tblLook w:val="01E0"/>
    </w:tblPr>
    <w:tblGrid>
      <w:gridCol w:w="4968"/>
      <w:gridCol w:w="1701"/>
      <w:gridCol w:w="3159"/>
    </w:tblGrid>
    <w:tr w:rsidR="00CE54D2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Default="00CE54D2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CE54D2" w:rsidRDefault="00CE54D2" w:rsidP="007E67F0">
          <w:pPr>
            <w:pStyle w:val="Encabezado"/>
          </w:pPr>
        </w:p>
        <w:p w:rsidR="00CE54D2" w:rsidRPr="00444A68" w:rsidRDefault="00CE54D2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Default="00CE54D2" w:rsidP="007E67F0">
          <w:pPr>
            <w:pStyle w:val="Encabezado"/>
          </w:pPr>
        </w:p>
        <w:p w:rsidR="00CE54D2" w:rsidRPr="00444A68" w:rsidRDefault="00CE54D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CE54D2" w:rsidRPr="00444A68" w:rsidRDefault="00CE54D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CE54D2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CE54D2" w:rsidRPr="00444A68" w:rsidRDefault="00CE54D2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CE54D2" w:rsidRPr="00444A68" w:rsidRDefault="00CE54D2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CE54D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Pr="00444A68" w:rsidRDefault="00CE54D2" w:rsidP="0013401F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444A68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  <w:b/>
            </w:rPr>
            <w:t>Gerente/a Financiero Contable</w:t>
          </w:r>
        </w:p>
      </w:tc>
    </w:tr>
    <w:tr w:rsidR="00CE54D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Pr="00444A68" w:rsidRDefault="00CE54D2" w:rsidP="00E103B7">
          <w:pPr>
            <w:pStyle w:val="Encabezado"/>
            <w:rPr>
              <w:rFonts w:ascii="Arial" w:hAnsi="Arial" w:cs="Arial"/>
              <w:sz w:val="22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 w:rsidRPr="00E103B7">
            <w:rPr>
              <w:rFonts w:ascii="Arial" w:hAnsi="Arial" w:cs="Arial"/>
              <w:b/>
              <w:sz w:val="22"/>
            </w:rPr>
            <w:t>Gerente</w:t>
          </w:r>
        </w:p>
      </w:tc>
    </w:tr>
    <w:tr w:rsidR="00CE54D2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Pr="00444A68" w:rsidRDefault="00CE54D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Pr="00E103B7"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CE54D2" w:rsidRPr="00444A68" w:rsidRDefault="00CE54D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 </w:t>
          </w:r>
          <w:r w:rsidRPr="00E103B7"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CE54D2" w:rsidRPr="00412737" w:rsidRDefault="00CE54D2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275B7C"/>
    <w:multiLevelType w:val="hybridMultilevel"/>
    <w:tmpl w:val="CD34DE60"/>
    <w:lvl w:ilvl="0" w:tplc="8AD81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CA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022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68C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A68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E07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04D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32F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DAF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DDE3F37"/>
    <w:multiLevelType w:val="hybridMultilevel"/>
    <w:tmpl w:val="47CCADC6"/>
    <w:lvl w:ilvl="0" w:tplc="1C8C7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1CB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20E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D03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185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68C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FA9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0EA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3C3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3422F"/>
    <w:rsid w:val="00041ACA"/>
    <w:rsid w:val="00044D43"/>
    <w:rsid w:val="00046B6B"/>
    <w:rsid w:val="00050E57"/>
    <w:rsid w:val="000571F8"/>
    <w:rsid w:val="00064C8D"/>
    <w:rsid w:val="00071FC8"/>
    <w:rsid w:val="00097656"/>
    <w:rsid w:val="000C2118"/>
    <w:rsid w:val="000D54D3"/>
    <w:rsid w:val="000E73FC"/>
    <w:rsid w:val="000E7793"/>
    <w:rsid w:val="000F6903"/>
    <w:rsid w:val="00120F5C"/>
    <w:rsid w:val="0013401F"/>
    <w:rsid w:val="00150911"/>
    <w:rsid w:val="00151BFA"/>
    <w:rsid w:val="0015792E"/>
    <w:rsid w:val="001916D3"/>
    <w:rsid w:val="00192ADE"/>
    <w:rsid w:val="001B152C"/>
    <w:rsid w:val="001D0D72"/>
    <w:rsid w:val="001E6AEF"/>
    <w:rsid w:val="00215F42"/>
    <w:rsid w:val="0022334E"/>
    <w:rsid w:val="00225519"/>
    <w:rsid w:val="00233466"/>
    <w:rsid w:val="00256E38"/>
    <w:rsid w:val="00260D0B"/>
    <w:rsid w:val="00265C0B"/>
    <w:rsid w:val="00285D27"/>
    <w:rsid w:val="002A11E5"/>
    <w:rsid w:val="002B38EC"/>
    <w:rsid w:val="002C5C71"/>
    <w:rsid w:val="002D284B"/>
    <w:rsid w:val="002F7688"/>
    <w:rsid w:val="00304073"/>
    <w:rsid w:val="003064DD"/>
    <w:rsid w:val="00307BB6"/>
    <w:rsid w:val="00325C73"/>
    <w:rsid w:val="0032622F"/>
    <w:rsid w:val="00333A76"/>
    <w:rsid w:val="003812E7"/>
    <w:rsid w:val="003A22AD"/>
    <w:rsid w:val="003A6890"/>
    <w:rsid w:val="003B2114"/>
    <w:rsid w:val="003C71E0"/>
    <w:rsid w:val="00401963"/>
    <w:rsid w:val="004045B6"/>
    <w:rsid w:val="00412737"/>
    <w:rsid w:val="00435724"/>
    <w:rsid w:val="00444A68"/>
    <w:rsid w:val="00450174"/>
    <w:rsid w:val="00450724"/>
    <w:rsid w:val="00456F7E"/>
    <w:rsid w:val="004670CE"/>
    <w:rsid w:val="004A0671"/>
    <w:rsid w:val="004A6AB4"/>
    <w:rsid w:val="004B0D8C"/>
    <w:rsid w:val="004B4D63"/>
    <w:rsid w:val="004B57BD"/>
    <w:rsid w:val="004C498D"/>
    <w:rsid w:val="00557A77"/>
    <w:rsid w:val="00574A4C"/>
    <w:rsid w:val="0058540C"/>
    <w:rsid w:val="005913E3"/>
    <w:rsid w:val="005B6611"/>
    <w:rsid w:val="005C5B3C"/>
    <w:rsid w:val="005F5973"/>
    <w:rsid w:val="005F5C9E"/>
    <w:rsid w:val="00607A52"/>
    <w:rsid w:val="00615F5E"/>
    <w:rsid w:val="00627736"/>
    <w:rsid w:val="0063782A"/>
    <w:rsid w:val="00655A98"/>
    <w:rsid w:val="00662312"/>
    <w:rsid w:val="00680D4E"/>
    <w:rsid w:val="006842D5"/>
    <w:rsid w:val="006863C5"/>
    <w:rsid w:val="006B2F76"/>
    <w:rsid w:val="006E0871"/>
    <w:rsid w:val="006F3620"/>
    <w:rsid w:val="006F3C9A"/>
    <w:rsid w:val="00730698"/>
    <w:rsid w:val="00740CD7"/>
    <w:rsid w:val="0074591E"/>
    <w:rsid w:val="00770636"/>
    <w:rsid w:val="00775622"/>
    <w:rsid w:val="00797BF7"/>
    <w:rsid w:val="007D3487"/>
    <w:rsid w:val="007D6955"/>
    <w:rsid w:val="007D7379"/>
    <w:rsid w:val="007E0A16"/>
    <w:rsid w:val="007E2F82"/>
    <w:rsid w:val="007E6147"/>
    <w:rsid w:val="007E67F0"/>
    <w:rsid w:val="0080574C"/>
    <w:rsid w:val="008168D5"/>
    <w:rsid w:val="00832A82"/>
    <w:rsid w:val="00847ED9"/>
    <w:rsid w:val="00885A4B"/>
    <w:rsid w:val="0088619F"/>
    <w:rsid w:val="0088676D"/>
    <w:rsid w:val="008A720C"/>
    <w:rsid w:val="008B092C"/>
    <w:rsid w:val="008C5BE5"/>
    <w:rsid w:val="008D37F3"/>
    <w:rsid w:val="009111D1"/>
    <w:rsid w:val="00932E76"/>
    <w:rsid w:val="0094404B"/>
    <w:rsid w:val="00947062"/>
    <w:rsid w:val="00960EEC"/>
    <w:rsid w:val="009812EC"/>
    <w:rsid w:val="0098722C"/>
    <w:rsid w:val="009A08D1"/>
    <w:rsid w:val="009A76EB"/>
    <w:rsid w:val="009B694B"/>
    <w:rsid w:val="009E7ACD"/>
    <w:rsid w:val="00A04C41"/>
    <w:rsid w:val="00A50B97"/>
    <w:rsid w:val="00A53297"/>
    <w:rsid w:val="00A55B52"/>
    <w:rsid w:val="00A6176C"/>
    <w:rsid w:val="00A812A0"/>
    <w:rsid w:val="00A84D6B"/>
    <w:rsid w:val="00A91A13"/>
    <w:rsid w:val="00A94EF3"/>
    <w:rsid w:val="00AA11CB"/>
    <w:rsid w:val="00AA63AF"/>
    <w:rsid w:val="00AC17E5"/>
    <w:rsid w:val="00AD208A"/>
    <w:rsid w:val="00B02A9A"/>
    <w:rsid w:val="00B03CD1"/>
    <w:rsid w:val="00B363AD"/>
    <w:rsid w:val="00B42304"/>
    <w:rsid w:val="00B55D1A"/>
    <w:rsid w:val="00B62E39"/>
    <w:rsid w:val="00B70C89"/>
    <w:rsid w:val="00B80B97"/>
    <w:rsid w:val="00BA1F22"/>
    <w:rsid w:val="00BB5CBD"/>
    <w:rsid w:val="00C1781C"/>
    <w:rsid w:val="00C34CF2"/>
    <w:rsid w:val="00C35416"/>
    <w:rsid w:val="00C4211A"/>
    <w:rsid w:val="00C46432"/>
    <w:rsid w:val="00C47582"/>
    <w:rsid w:val="00C561A4"/>
    <w:rsid w:val="00C70F53"/>
    <w:rsid w:val="00C76DB0"/>
    <w:rsid w:val="00C87DD7"/>
    <w:rsid w:val="00C922FD"/>
    <w:rsid w:val="00CA7E43"/>
    <w:rsid w:val="00CD62F6"/>
    <w:rsid w:val="00CE54D2"/>
    <w:rsid w:val="00CF11ED"/>
    <w:rsid w:val="00D06504"/>
    <w:rsid w:val="00D1210E"/>
    <w:rsid w:val="00D244B3"/>
    <w:rsid w:val="00D42F29"/>
    <w:rsid w:val="00D45199"/>
    <w:rsid w:val="00D50E4A"/>
    <w:rsid w:val="00D60446"/>
    <w:rsid w:val="00D83399"/>
    <w:rsid w:val="00D865E4"/>
    <w:rsid w:val="00D93487"/>
    <w:rsid w:val="00DC6967"/>
    <w:rsid w:val="00E103B7"/>
    <w:rsid w:val="00E1716B"/>
    <w:rsid w:val="00E353BB"/>
    <w:rsid w:val="00E57EF8"/>
    <w:rsid w:val="00EA558A"/>
    <w:rsid w:val="00EB1295"/>
    <w:rsid w:val="00EB7FBA"/>
    <w:rsid w:val="00EC273D"/>
    <w:rsid w:val="00ED7933"/>
    <w:rsid w:val="00EE1CFD"/>
    <w:rsid w:val="00EE2A63"/>
    <w:rsid w:val="00F02B73"/>
    <w:rsid w:val="00F11DF9"/>
    <w:rsid w:val="00F15D97"/>
    <w:rsid w:val="00F23540"/>
    <w:rsid w:val="00F27681"/>
    <w:rsid w:val="00F344D2"/>
    <w:rsid w:val="00F378D8"/>
    <w:rsid w:val="00F5575D"/>
    <w:rsid w:val="00F70A93"/>
    <w:rsid w:val="00F95D3E"/>
    <w:rsid w:val="00FC71A6"/>
    <w:rsid w:val="00FC762A"/>
    <w:rsid w:val="00FE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80B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0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77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4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2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1AC81-59A2-475D-9699-E08FCE2B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386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7</cp:revision>
  <cp:lastPrinted>2010-10-08T13:39:00Z</cp:lastPrinted>
  <dcterms:created xsi:type="dcterms:W3CDTF">2010-10-07T12:49:00Z</dcterms:created>
  <dcterms:modified xsi:type="dcterms:W3CDTF">2016-11-28T15:03:00Z</dcterms:modified>
</cp:coreProperties>
</file>